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44"/>
          <w:szCs w:val="44"/>
          <w:rtl w:val="0"/>
        </w:rPr>
        <w:t xml:space="preserve">My Health Record Data Breach and Incident Response Procedure</w:t>
      </w: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Organisation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[Enter name]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HPI-O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[Enter HPI-O]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Version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[e.g. 1.0]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Date of effect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[DD/MM/YYYY]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Responsible Officer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[Name]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1. 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This procedure sets out how [Organisation Name] will identify, respond to and report security incidents and data breaches relating to the My Health Record system. It supports compliance with: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Section 75 of the My Health Records Act 2012 (Cth) - data breach notification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Rule 21 of the My Health Records Rules 2026 - security risk management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Privacy Act 1988 (Cth) - Notifiable Data Breaches scheme</w:t>
      </w:r>
    </w:p>
    <w:p w:rsidR="00000000" w:rsidDel="00000000" w:rsidP="00000000" w:rsidRDefault="00000000" w:rsidRPr="00000000" w14:paraId="00000014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2. What Constitutes an Incident or Breach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75b6"/>
          <w:sz w:val="24"/>
          <w:szCs w:val="24"/>
          <w:rtl w:val="0"/>
        </w:rPr>
        <w:t xml:space="preserve">2.1 Security incidents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security incident is any event that may compromise the security or integrity of My Health Record or the organisation's systems. Examples include: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Suspected unauthorised access to My Health Record by an employee or third party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Ransomware, malware or cyber attack affecting systems that connect to My Health Record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Lost or stolen device containing My Health Record access credentials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Disclosure of login credentials to an unauthorised person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System error affecting the integrity of information in My Health Record</w:t>
      </w:r>
    </w:p>
    <w:p w:rsidR="00000000" w:rsidDel="00000000" w:rsidP="00000000" w:rsidRDefault="00000000" w:rsidRPr="00000000" w14:paraId="0000001D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75b6"/>
          <w:sz w:val="24"/>
          <w:szCs w:val="24"/>
          <w:rtl w:val="0"/>
        </w:rPr>
        <w:t xml:space="preserve">2.2 Data breaches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data breach occurs when personal information is accessed, disclosed, used, modified or lost in an unauthorised manner. A notifiable data breach is one that is likely to result in serious harm to the individuals affected.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75b6"/>
          <w:sz w:val="24"/>
          <w:szCs w:val="24"/>
          <w:rtl w:val="0"/>
        </w:rPr>
        <w:t xml:space="preserve">2.3 Non-clinical system errors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non-clinical My Health Record system-related error means an error in a My Health Record that is not a clinical error (e.g. a technical error that causes incorrect data to appear in a record).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3. Reporting Obligations - Timeframes</w:t>
      </w: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2500"/>
        <w:gridCol w:w="3026"/>
        <w:tblGridChange w:id="0">
          <w:tblGrid>
            <w:gridCol w:w="3500"/>
            <w:gridCol w:w="2500"/>
            <w:gridCol w:w="3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Event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Timeframe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Notify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Potential or actual data breach relating to My Health 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As soon as practicable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ADHA and OAIC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Non-clinical MHR system-related error in a record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Within 2 business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ADHA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Material change to the organisation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Within 2 business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ADHA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Organisation ceases to be eligible for MHR registration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Within 14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ADHA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6e4f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Note to clinic: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Contact ADHA via: [Insert current ADHA contact details - check www.digitalhealth.gov.au for current contacts]. Contact OAIC via: www.oaic.gov.au or 1300 363 992.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4. Response Procedure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75b6"/>
          <w:sz w:val="24"/>
          <w:szCs w:val="24"/>
          <w:rtl w:val="0"/>
        </w:rPr>
        <w:t xml:space="preserve">Step 1: Identify and contain (immediate)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staff member who identifies a suspected incident must: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Stop the activity or contain the breach where possible (e.g. change password, log the user out)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attempt to investigate or fix the problem independently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Report to the Responsible Officer (RO) immediately</w:t>
      </w:r>
    </w:p>
    <w:p w:rsidR="00000000" w:rsidDel="00000000" w:rsidP="00000000" w:rsidRDefault="00000000" w:rsidRPr="00000000" w14:paraId="0000003D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2f2f2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spacing w:after="2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Who to contact: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10" w:before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RO: [Name] - Phone: [Number] - Email: [Email]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0" w:before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If RO unavailable: [Alternative contact]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75b6"/>
          <w:sz w:val="24"/>
          <w:szCs w:val="24"/>
          <w:rtl w:val="0"/>
        </w:rPr>
        <w:t xml:space="preserve">Step 2: Assess (within 2-4 hours)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RO will: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Establish the nature, scope and timing of the incident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Identify whose information may have been accessed or affected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Determine whether a data breach has occurred or is likely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 findings in the Incident Register (Section 5)</w:t>
      </w:r>
    </w:p>
    <w:p w:rsidR="00000000" w:rsidDel="00000000" w:rsidP="00000000" w:rsidRDefault="00000000" w:rsidRPr="00000000" w14:paraId="00000048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75b6"/>
          <w:sz w:val="24"/>
          <w:szCs w:val="24"/>
          <w:rtl w:val="0"/>
        </w:rPr>
        <w:t xml:space="preserve">Step 3: Notify (as per timeframes in Section 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RO will notify ADHA and, if a notifiable data breach, the OAIC. Notification to ADHA should include: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Description of the incident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 and time the incident occurred and was discovered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Systems or records affected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Number of individuals potentially affected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Actions taken to contain the breach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Planned remediation steps</w:t>
      </w:r>
    </w:p>
    <w:p w:rsidR="00000000" w:rsidDel="00000000" w:rsidP="00000000" w:rsidRDefault="00000000" w:rsidRPr="00000000" w14:paraId="00000051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75b6"/>
          <w:sz w:val="24"/>
          <w:szCs w:val="24"/>
          <w:rtl w:val="0"/>
        </w:rPr>
        <w:t xml:space="preserve">Step 4: Remediate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RO will: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Remove the cause of the breach or incident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Restore systems and data integrity where affected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 controls and update this procedure or the Security and Access Policy as needed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Provide follow-up information to ADHA or OAIC as requested</w:t>
      </w:r>
    </w:p>
    <w:p w:rsidR="00000000" w:rsidDel="00000000" w:rsidP="00000000" w:rsidRDefault="00000000" w:rsidRPr="00000000" w14:paraId="00000058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75b6"/>
          <w:sz w:val="24"/>
          <w:szCs w:val="24"/>
          <w:rtl w:val="0"/>
        </w:rPr>
        <w:t xml:space="preserve">Step 5: Review and close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Following resolution, the RO will: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Complete the Incident Register entry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Debrief relevant staff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Identify lessons learned and implement preventive measures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Update policies if required</w:t>
      </w:r>
    </w:p>
    <w:p w:rsidR="00000000" w:rsidDel="00000000" w:rsidP="00000000" w:rsidRDefault="00000000" w:rsidRPr="00000000" w14:paraId="0000005F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spacing w:after="120" w:befor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5. Incident Register</w:t>
      </w:r>
      <w:r w:rsidDel="00000000" w:rsidR="00000000" w:rsidRPr="00000000">
        <w:rPr>
          <w:rtl w:val="0"/>
        </w:rPr>
      </w:r>
    </w:p>
    <w:tbl>
      <w:tblPr>
        <w:tblStyle w:val="Table5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d6e4f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Note to clinic: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Operational security records including incident logs must be retained for 2 years under Rule 21 of the My Health Records Rules 2026.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026"/>
        <w:tblGridChange w:id="0">
          <w:tblGrid>
            <w:gridCol w:w="3000"/>
            <w:gridCol w:w="6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f4e79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Incident reference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[Auto-assign or sequential number]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Date / time incident occurred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Date / time incident discovered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Reported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Description of incident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Systems / records affected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Individuals potentially affected (number and type)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Containment actions taken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ADHA notified? Date / 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OAIC notified? Date / 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Remediation actions completed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Date resolved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Lessons learned / policy changes made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RO sign-off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80" w:before="80" w:lineRule="auto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Duplicate this table for each incident.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pBdr>
        <w:top w:color="2e75b6" w:space="1" w:sz="6" w:val="single"/>
      </w:pBdr>
      <w:rPr/>
    </w:pP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My Health Record Compliance Suite  |  Page </w:t>
    </w:r>
    <w:r w:rsidDel="00000000" w:rsidR="00000000" w:rsidRPr="00000000">
      <w:rPr>
        <w:rFonts w:ascii="Arial" w:cs="Arial" w:eastAsia="Arial" w:hAnsi="Arial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  |  Version [X.X]  |  [Date]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pBdr>
        <w:bottom w:color="2e75b6" w:space="1" w:sz="6" w:val="single"/>
      </w:pBdr>
      <w:rPr/>
    </w:pP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 xml:space="preserve">My Health Record Data Breach and Incident Response Procedure  |  </w:t>
    </w: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8"/>
        <w:szCs w:val="18"/>
        <w:rtl w:val="0"/>
      </w:rPr>
      <w:t xml:space="preserve">TEMPLATE - Adapt for your organisation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f4e79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2e75b6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0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